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5987" w14:textId="06832CC0" w:rsidR="0096127F" w:rsidRDefault="008D1452" w:rsidP="00866DFE">
      <w:pPr>
        <w:spacing w:after="120" w:line="240" w:lineRule="auto"/>
      </w:pPr>
      <w:r>
        <w:rPr>
          <w:b/>
        </w:rPr>
        <w:t>Introduction/Motivation:</w:t>
      </w:r>
      <w:r>
        <w:t xml:space="preserve"> </w:t>
      </w:r>
      <w:r w:rsidR="00CD096A">
        <w:t xml:space="preserve">The production of fireworks relies upon the fact that different elements will produce different colors when exposed to a flame. This principle is also a helpful tool when it comes to determining the identity of a mystery element through a flame test. In this activity, you will simulate the flame tests of five different elements using </w:t>
      </w:r>
      <w:r w:rsidR="00E622DC">
        <w:t>SNAP</w:t>
      </w:r>
      <w:r w:rsidR="00CD096A">
        <w:t>.</w:t>
      </w:r>
    </w:p>
    <w:p w14:paraId="0364BFE2" w14:textId="77777777" w:rsidR="00571E51" w:rsidRDefault="00571E51" w:rsidP="00866DFE">
      <w:pPr>
        <w:spacing w:after="0" w:line="240" w:lineRule="auto"/>
        <w:rPr>
          <w:b/>
        </w:rPr>
      </w:pPr>
      <w:r>
        <w:rPr>
          <w:b/>
        </w:rPr>
        <w:t>Materials List:</w:t>
      </w:r>
    </w:p>
    <w:p w14:paraId="7158790B" w14:textId="51E96F6E" w:rsidR="00571E51" w:rsidRDefault="00571E51" w:rsidP="00866DFE">
      <w:pPr>
        <w:spacing w:line="240" w:lineRule="auto"/>
      </w:pPr>
      <w:r>
        <w:t xml:space="preserve">Computers with access to SNAP which can be accessed from </w:t>
      </w:r>
      <w:hyperlink r:id="rId7" w:history="1">
        <w:r w:rsidRPr="00A94B10">
          <w:rPr>
            <w:rStyle w:val="Hyperlink"/>
          </w:rPr>
          <w:t>https://snap.berkeley.edu/snap/snap.html</w:t>
        </w:r>
      </w:hyperlink>
    </w:p>
    <w:p w14:paraId="5D095989" w14:textId="44A431E4" w:rsidR="008D1452" w:rsidRDefault="008D1452" w:rsidP="00866DFE">
      <w:pPr>
        <w:spacing w:line="240" w:lineRule="auto"/>
      </w:pPr>
      <w:r>
        <w:rPr>
          <w:b/>
        </w:rPr>
        <w:t xml:space="preserve">Background: </w:t>
      </w:r>
      <w:r>
        <w:t>You will</w:t>
      </w:r>
      <w:r w:rsidR="003A6AD5">
        <w:t xml:space="preserve"> need to be able to use a computer that can access </w:t>
      </w:r>
      <w:r w:rsidR="00E622DC">
        <w:t>SNAP</w:t>
      </w:r>
    </w:p>
    <w:p w14:paraId="5D09598A" w14:textId="2384ACFF" w:rsidR="008D1452" w:rsidRDefault="008D1452" w:rsidP="00866DFE">
      <w:pPr>
        <w:spacing w:line="240" w:lineRule="auto"/>
      </w:pPr>
      <w:r>
        <w:rPr>
          <w:b/>
        </w:rPr>
        <w:t>Pre-Assessment:</w:t>
      </w:r>
      <w:r>
        <w:t xml:space="preserve"> Discussion at beginning of</w:t>
      </w:r>
      <w:r w:rsidR="003A6AD5">
        <w:t xml:space="preserve"> class that reviews the electromagnetic spectrum and the source of light</w:t>
      </w:r>
    </w:p>
    <w:p w14:paraId="5D09598B" w14:textId="32D2CD5F" w:rsidR="008D1452" w:rsidRPr="00866DFE" w:rsidRDefault="008D1452" w:rsidP="00866DFE">
      <w:pPr>
        <w:spacing w:after="120" w:line="240" w:lineRule="auto"/>
        <w:rPr>
          <w:b/>
        </w:rPr>
      </w:pPr>
      <w:r w:rsidRPr="005255F6">
        <w:rPr>
          <w:b/>
          <w:u w:val="single"/>
        </w:rPr>
        <w:t>Lab Activity</w:t>
      </w:r>
      <w:r w:rsidR="00866DFE">
        <w:rPr>
          <w:b/>
        </w:rPr>
        <w:t>:</w:t>
      </w:r>
    </w:p>
    <w:p w14:paraId="5D09598C" w14:textId="0735B7A4" w:rsidR="003A6AD5" w:rsidRPr="00866DFE" w:rsidRDefault="003A6AD5" w:rsidP="00866DFE">
      <w:pPr>
        <w:spacing w:line="240" w:lineRule="auto"/>
      </w:pPr>
      <w:r>
        <w:rPr>
          <w:u w:val="single"/>
        </w:rPr>
        <w:t>Part One</w:t>
      </w:r>
      <w:r w:rsidR="00866DFE">
        <w:t>:</w:t>
      </w:r>
    </w:p>
    <w:p w14:paraId="5D09598D" w14:textId="6A1BADDA" w:rsidR="003A6AD5" w:rsidRDefault="003A6AD5" w:rsidP="00866DFE">
      <w:pPr>
        <w:pStyle w:val="ListParagraph"/>
        <w:numPr>
          <w:ilvl w:val="0"/>
          <w:numId w:val="4"/>
        </w:numPr>
        <w:spacing w:line="240" w:lineRule="auto"/>
      </w:pPr>
      <w:r>
        <w:t>Open the “FlameTests</w:t>
      </w:r>
      <w:r w:rsidR="00CB170F">
        <w:t>.xml</w:t>
      </w:r>
      <w:r>
        <w:t xml:space="preserve">” </w:t>
      </w:r>
      <w:r w:rsidR="00E622DC">
        <w:t>SNAP</w:t>
      </w:r>
      <w:r>
        <w:t xml:space="preserve"> file. </w:t>
      </w:r>
    </w:p>
    <w:p w14:paraId="5D09598E" w14:textId="77777777" w:rsidR="003A6AD5" w:rsidRDefault="003A6AD5" w:rsidP="00866DFE">
      <w:pPr>
        <w:pStyle w:val="ListParagraph"/>
        <w:numPr>
          <w:ilvl w:val="0"/>
          <w:numId w:val="4"/>
        </w:numPr>
        <w:spacing w:line="240" w:lineRule="auto"/>
      </w:pPr>
      <w:r>
        <w:t xml:space="preserve">Work your way through the program by testing each element and recording the color of the flame produced when the element is put into the Bunsen burner. </w:t>
      </w:r>
    </w:p>
    <w:p w14:paraId="5D09598F" w14:textId="77777777" w:rsidR="003A6AD5" w:rsidRDefault="003A6AD5" w:rsidP="00866DF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Repeat as often as needed. This is designed to be a study tool. </w:t>
      </w:r>
    </w:p>
    <w:p w14:paraId="5D095990" w14:textId="7E26117E" w:rsidR="003A6AD5" w:rsidRPr="00866DFE" w:rsidRDefault="003A6AD5" w:rsidP="00866DFE">
      <w:pPr>
        <w:spacing w:line="240" w:lineRule="auto"/>
      </w:pPr>
      <w:r>
        <w:rPr>
          <w:u w:val="single"/>
        </w:rPr>
        <w:t>Part Two</w:t>
      </w:r>
      <w:r w:rsidR="00866DFE">
        <w:t>:</w:t>
      </w:r>
    </w:p>
    <w:p w14:paraId="5D095991" w14:textId="77777777" w:rsidR="003A6AD5" w:rsidRDefault="003A6AD5" w:rsidP="00866DFE">
      <w:pPr>
        <w:pStyle w:val="ListParagraph"/>
        <w:numPr>
          <w:ilvl w:val="0"/>
          <w:numId w:val="5"/>
        </w:numPr>
        <w:spacing w:line="240" w:lineRule="auto"/>
      </w:pPr>
      <w:r>
        <w:t>When you reach the laboratory practicum portion of your quiz, please go to an open computer.</w:t>
      </w:r>
    </w:p>
    <w:p w14:paraId="5D095992" w14:textId="713149FB" w:rsidR="003A6AD5" w:rsidRDefault="003A6AD5" w:rsidP="00866DFE">
      <w:pPr>
        <w:pStyle w:val="ListParagraph"/>
        <w:numPr>
          <w:ilvl w:val="0"/>
          <w:numId w:val="5"/>
        </w:numPr>
        <w:spacing w:line="240" w:lineRule="auto"/>
      </w:pPr>
      <w:r>
        <w:t>Open the “FlameTestsQuiz</w:t>
      </w:r>
      <w:r w:rsidR="00ED7A58">
        <w:t>zes.xml</w:t>
      </w:r>
      <w:r>
        <w:t xml:space="preserve">” </w:t>
      </w:r>
      <w:r w:rsidR="00E622DC">
        <w:t>SNAP</w:t>
      </w:r>
      <w:r>
        <w:t xml:space="preserve"> file.</w:t>
      </w:r>
    </w:p>
    <w:p w14:paraId="28A77DDF" w14:textId="548DAE20" w:rsidR="00FD241F" w:rsidRDefault="003A6AD5" w:rsidP="00866DFE">
      <w:pPr>
        <w:pStyle w:val="ListParagraph"/>
        <w:numPr>
          <w:ilvl w:val="0"/>
          <w:numId w:val="5"/>
        </w:numPr>
        <w:spacing w:line="240" w:lineRule="auto"/>
      </w:pPr>
      <w:r>
        <w:t>Proceed through the program by answering the questions posed by the program. You may test each salt available as often as you would like</w:t>
      </w:r>
      <w:r w:rsidR="00FD241F">
        <w:t xml:space="preserve">. </w:t>
      </w:r>
      <w:r w:rsidR="002D38C7">
        <w:t xml:space="preserve">The program </w:t>
      </w:r>
      <w:r w:rsidR="00FD241F">
        <w:t>will keep track of your right and wrong answers. There are 5 questions and they will be asked at random</w:t>
      </w:r>
      <w:r>
        <w:t>.</w:t>
      </w:r>
      <w:r w:rsidR="00FD241F">
        <w:t xml:space="preserve"> A question will only be removed from the question pool once you have answered it correctly. </w:t>
      </w:r>
      <w:r w:rsidR="002D38C7">
        <w:t>After getting 5 correct answers t</w:t>
      </w:r>
      <w:r w:rsidR="00FD241F">
        <w:t xml:space="preserve">he quiz will restart itself until you answer all five questions correctly with fewer than 5 wrong answers. </w:t>
      </w:r>
    </w:p>
    <w:p w14:paraId="5D095994" w14:textId="4F2A80BE" w:rsidR="003A6AD5" w:rsidRPr="00DB3405" w:rsidRDefault="00DB3405" w:rsidP="00866DF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Once you have </w:t>
      </w:r>
      <w:r w:rsidR="00FD241F">
        <w:t xml:space="preserve">successfully </w:t>
      </w:r>
      <w:r>
        <w:t>completed the quiz, do not shut off the program. Let your teacher know that you have finished the quiz.</w:t>
      </w:r>
    </w:p>
    <w:p w14:paraId="5D095995" w14:textId="77777777" w:rsidR="0084518A" w:rsidRDefault="0084518A" w:rsidP="00866DFE">
      <w:pPr>
        <w:spacing w:after="0" w:line="240" w:lineRule="auto"/>
        <w:rPr>
          <w:b/>
        </w:rPr>
      </w:pPr>
      <w:r>
        <w:rPr>
          <w:b/>
        </w:rPr>
        <w:t>Analysis:</w:t>
      </w:r>
    </w:p>
    <w:p w14:paraId="5D095996" w14:textId="77777777" w:rsidR="007971C5" w:rsidRDefault="007971C5" w:rsidP="00866DFE">
      <w:pPr>
        <w:pStyle w:val="ListParagraph"/>
        <w:spacing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10"/>
      </w:tblGrid>
      <w:tr w:rsidR="007971C5" w14:paraId="5D095999" w14:textId="77777777" w:rsidTr="007971C5">
        <w:tc>
          <w:tcPr>
            <w:tcW w:w="4788" w:type="dxa"/>
          </w:tcPr>
          <w:p w14:paraId="5D095997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Salt</w:t>
            </w:r>
          </w:p>
        </w:tc>
        <w:tc>
          <w:tcPr>
            <w:tcW w:w="4788" w:type="dxa"/>
          </w:tcPr>
          <w:p w14:paraId="5D095998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Color of Flame</w:t>
            </w:r>
          </w:p>
        </w:tc>
      </w:tr>
      <w:tr w:rsidR="007971C5" w14:paraId="5D09599C" w14:textId="77777777" w:rsidTr="007971C5">
        <w:tc>
          <w:tcPr>
            <w:tcW w:w="4788" w:type="dxa"/>
          </w:tcPr>
          <w:p w14:paraId="5D09599A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Aluminum chloride</w:t>
            </w:r>
          </w:p>
        </w:tc>
        <w:tc>
          <w:tcPr>
            <w:tcW w:w="4788" w:type="dxa"/>
          </w:tcPr>
          <w:p w14:paraId="5D09599B" w14:textId="77777777" w:rsidR="007971C5" w:rsidRDefault="007971C5" w:rsidP="00866DFE">
            <w:pPr>
              <w:pStyle w:val="ListParagraph"/>
              <w:ind w:left="0"/>
              <w:jc w:val="center"/>
            </w:pPr>
          </w:p>
        </w:tc>
      </w:tr>
      <w:tr w:rsidR="007971C5" w14:paraId="5D09599F" w14:textId="77777777" w:rsidTr="007971C5">
        <w:tc>
          <w:tcPr>
            <w:tcW w:w="4788" w:type="dxa"/>
          </w:tcPr>
          <w:p w14:paraId="5D09599D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Sodium chloride</w:t>
            </w:r>
          </w:p>
        </w:tc>
        <w:tc>
          <w:tcPr>
            <w:tcW w:w="4788" w:type="dxa"/>
          </w:tcPr>
          <w:p w14:paraId="5D09599E" w14:textId="77777777" w:rsidR="007971C5" w:rsidRDefault="007971C5" w:rsidP="00866DFE">
            <w:pPr>
              <w:pStyle w:val="ListParagraph"/>
              <w:ind w:left="0"/>
              <w:jc w:val="center"/>
            </w:pPr>
          </w:p>
        </w:tc>
      </w:tr>
      <w:tr w:rsidR="007971C5" w14:paraId="5D0959A2" w14:textId="77777777" w:rsidTr="007971C5">
        <w:tc>
          <w:tcPr>
            <w:tcW w:w="4788" w:type="dxa"/>
          </w:tcPr>
          <w:p w14:paraId="5D0959A0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Copper (II) chloride</w:t>
            </w:r>
          </w:p>
        </w:tc>
        <w:tc>
          <w:tcPr>
            <w:tcW w:w="4788" w:type="dxa"/>
          </w:tcPr>
          <w:p w14:paraId="5D0959A1" w14:textId="77777777" w:rsidR="007971C5" w:rsidRDefault="007971C5" w:rsidP="00866DFE">
            <w:pPr>
              <w:pStyle w:val="ListParagraph"/>
              <w:ind w:left="0"/>
              <w:jc w:val="center"/>
            </w:pPr>
          </w:p>
        </w:tc>
      </w:tr>
      <w:tr w:rsidR="007971C5" w14:paraId="5D0959A5" w14:textId="77777777" w:rsidTr="007971C5">
        <w:tc>
          <w:tcPr>
            <w:tcW w:w="4788" w:type="dxa"/>
          </w:tcPr>
          <w:p w14:paraId="5D0959A3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Potassium chloride</w:t>
            </w:r>
          </w:p>
        </w:tc>
        <w:tc>
          <w:tcPr>
            <w:tcW w:w="4788" w:type="dxa"/>
          </w:tcPr>
          <w:p w14:paraId="5D0959A4" w14:textId="77777777" w:rsidR="007971C5" w:rsidRDefault="007971C5" w:rsidP="00866DFE">
            <w:pPr>
              <w:pStyle w:val="ListParagraph"/>
              <w:ind w:left="0"/>
              <w:jc w:val="center"/>
            </w:pPr>
          </w:p>
        </w:tc>
      </w:tr>
      <w:tr w:rsidR="007971C5" w14:paraId="5D0959A8" w14:textId="77777777" w:rsidTr="007971C5">
        <w:tc>
          <w:tcPr>
            <w:tcW w:w="4788" w:type="dxa"/>
          </w:tcPr>
          <w:p w14:paraId="5D0959A6" w14:textId="77777777" w:rsidR="007971C5" w:rsidRDefault="00DB3405" w:rsidP="00866DFE">
            <w:pPr>
              <w:pStyle w:val="ListParagraph"/>
              <w:ind w:left="0"/>
              <w:jc w:val="center"/>
            </w:pPr>
            <w:r>
              <w:t>Calcium chloride</w:t>
            </w:r>
          </w:p>
        </w:tc>
        <w:tc>
          <w:tcPr>
            <w:tcW w:w="4788" w:type="dxa"/>
          </w:tcPr>
          <w:p w14:paraId="5D0959A7" w14:textId="77777777" w:rsidR="007971C5" w:rsidRDefault="007971C5" w:rsidP="00866DFE">
            <w:pPr>
              <w:pStyle w:val="ListParagraph"/>
              <w:ind w:left="0"/>
              <w:jc w:val="center"/>
            </w:pPr>
          </w:p>
        </w:tc>
      </w:tr>
    </w:tbl>
    <w:p w14:paraId="5D0959A9" w14:textId="77777777" w:rsidR="00DB3405" w:rsidRDefault="00DB3405" w:rsidP="00866DFE">
      <w:pPr>
        <w:spacing w:after="120" w:line="240" w:lineRule="auto"/>
        <w:rPr>
          <w:b/>
          <w:u w:val="single"/>
        </w:rPr>
      </w:pPr>
    </w:p>
    <w:p w14:paraId="5D0959AA" w14:textId="2500A675" w:rsidR="00D409BA" w:rsidRPr="00866DFE" w:rsidRDefault="00D409BA" w:rsidP="00866DFE">
      <w:pPr>
        <w:spacing w:after="0" w:line="240" w:lineRule="auto"/>
        <w:rPr>
          <w:b/>
        </w:rPr>
      </w:pPr>
      <w:r w:rsidRPr="0061570A">
        <w:rPr>
          <w:b/>
          <w:u w:val="single"/>
        </w:rPr>
        <w:t>Reference</w:t>
      </w:r>
      <w:r w:rsidR="00866DFE">
        <w:rPr>
          <w:b/>
          <w:u w:val="single"/>
        </w:rPr>
        <w:t>s</w:t>
      </w:r>
      <w:r w:rsidR="00866DFE" w:rsidRPr="00866DFE">
        <w:rPr>
          <w:b/>
        </w:rPr>
        <w:t>:</w:t>
      </w:r>
    </w:p>
    <w:p w14:paraId="5D0959AB" w14:textId="7F2C3C72" w:rsidR="00B81818" w:rsidRPr="00423378" w:rsidRDefault="00D409BA" w:rsidP="00866DFE">
      <w:pPr>
        <w:spacing w:line="240" w:lineRule="auto"/>
      </w:pPr>
      <w:r w:rsidRPr="0061570A">
        <w:t xml:space="preserve">Appalachian State University RET Program 2014, </w:t>
      </w:r>
      <w:hyperlink r:id="rId8" w:history="1">
        <w:r w:rsidR="00866DFE" w:rsidRPr="00A94B10">
          <w:rPr>
            <w:rStyle w:val="Hyperlink"/>
          </w:rPr>
          <w:t>www.cs.appstate.edu/ret</w:t>
        </w:r>
      </w:hyperlink>
    </w:p>
    <w:sectPr w:rsidR="00B81818" w:rsidRPr="00423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59AE" w14:textId="77777777" w:rsidR="00172664" w:rsidRDefault="00172664" w:rsidP="008D1452">
      <w:pPr>
        <w:spacing w:after="0" w:line="240" w:lineRule="auto"/>
      </w:pPr>
      <w:r>
        <w:separator/>
      </w:r>
    </w:p>
  </w:endnote>
  <w:endnote w:type="continuationSeparator" w:id="0">
    <w:p w14:paraId="5D0959AF" w14:textId="77777777" w:rsidR="00172664" w:rsidRDefault="00172664" w:rsidP="008D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346C" w14:textId="77777777" w:rsidR="00574119" w:rsidRDefault="00574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B0E4" w14:textId="77777777" w:rsidR="00574119" w:rsidRDefault="00574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2BE3" w14:textId="77777777" w:rsidR="00574119" w:rsidRDefault="00574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59AC" w14:textId="77777777" w:rsidR="00172664" w:rsidRDefault="00172664" w:rsidP="008D1452">
      <w:pPr>
        <w:spacing w:after="0" w:line="240" w:lineRule="auto"/>
      </w:pPr>
      <w:r>
        <w:separator/>
      </w:r>
    </w:p>
  </w:footnote>
  <w:footnote w:type="continuationSeparator" w:id="0">
    <w:p w14:paraId="5D0959AD" w14:textId="77777777" w:rsidR="00172664" w:rsidRDefault="00172664" w:rsidP="008D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FD31" w14:textId="77777777" w:rsidR="00574119" w:rsidRDefault="00574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840"/>
      <w:gridCol w:w="3546"/>
    </w:tblGrid>
    <w:tr w:rsidR="008D1452" w14:paraId="5D0959B4" w14:textId="77777777" w:rsidTr="008D1452">
      <w:trPr>
        <w:trHeight w:val="1660"/>
      </w:trPr>
      <w:tc>
        <w:tcPr>
          <w:tcW w:w="5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D0959B0" w14:textId="77777777" w:rsidR="008D1452" w:rsidRDefault="008D1452" w:rsidP="00A939F8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D0959B6" wp14:editId="5D0959B7">
                <wp:extent cx="3340735" cy="902335"/>
                <wp:effectExtent l="0" t="0" r="0" b="0"/>
                <wp:docPr id="91" name="Picture 91" descr="http://compsci.appstate.edu/sites/compsci.appstate.edu/files/imagecache/slideshow/slideshow/ASU_compsc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compsci.appstate.edu/sites/compsci.appstate.edu/files/imagecache/slideshow/slideshow/ASU_compsci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0959B1" w14:textId="253ECBCD" w:rsidR="008D1452" w:rsidRDefault="00574119" w:rsidP="00A939F8">
          <w:pPr>
            <w:jc w:val="center"/>
            <w:rPr>
              <w:b/>
              <w:sz w:val="24"/>
              <w:szCs w:val="24"/>
            </w:rPr>
          </w:pPr>
          <w:r>
            <w:rPr>
              <w:b/>
              <w:color w:val="808080" w:themeColor="background1" w:themeShade="80"/>
              <w:sz w:val="24"/>
              <w:szCs w:val="24"/>
            </w:rPr>
            <w:t>The CS4ALL NSF Supported Program</w:t>
          </w:r>
        </w:p>
      </w:tc>
      <w:tc>
        <w:tcPr>
          <w:tcW w:w="35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D0959B2" w14:textId="77777777" w:rsidR="008D1452" w:rsidRDefault="008D1452" w:rsidP="00A939F8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D0959B8" wp14:editId="5D0959B9">
                <wp:extent cx="890270" cy="890270"/>
                <wp:effectExtent l="0" t="0" r="5080" b="5080"/>
                <wp:docPr id="92" name="Picture 92" descr="https://encrypted-tbn3.gstatic.com/images?q=tbn:ANd9GcQGzOU-XT8XZWIBUwiPs2jjgixLO3CvrEyNq90lu1dbXJ0BQu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3.gstatic.com/images?q=tbn:ANd9GcQGzOU-XT8XZWIBUwiPs2jjgixLO3CvrEyNq90lu1dbXJ0BQu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0959B3" w14:textId="2AF1B456" w:rsidR="008D1452" w:rsidRDefault="00E36E44" w:rsidP="00A939F8">
          <w:pPr>
            <w:jc w:val="center"/>
            <w:rPr>
              <w:b/>
              <w:color w:val="0054D0"/>
            </w:rPr>
          </w:pPr>
          <w:hyperlink r:id="rId3" w:history="1">
            <w:r>
              <w:rPr>
                <w:rStyle w:val="Hyperlink"/>
                <w:b/>
                <w:bCs/>
                <w:sz w:val="24"/>
                <w:szCs w:val="24"/>
              </w:rPr>
              <w:t>https://cs.appstate.edu/cs4all/</w:t>
            </w:r>
          </w:hyperlink>
        </w:p>
      </w:tc>
    </w:tr>
  </w:tbl>
  <w:p w14:paraId="5D0959B5" w14:textId="77777777" w:rsidR="008D1452" w:rsidRDefault="008D1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703D" w14:textId="77777777" w:rsidR="00574119" w:rsidRDefault="00574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31F"/>
    <w:multiLevelType w:val="hybridMultilevel"/>
    <w:tmpl w:val="0574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616"/>
    <w:multiLevelType w:val="hybridMultilevel"/>
    <w:tmpl w:val="05D6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7A72"/>
    <w:multiLevelType w:val="hybridMultilevel"/>
    <w:tmpl w:val="FEB4D68C"/>
    <w:lvl w:ilvl="0" w:tplc="2DFA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87DDC"/>
    <w:multiLevelType w:val="hybridMultilevel"/>
    <w:tmpl w:val="4CD6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BE9"/>
    <w:multiLevelType w:val="hybridMultilevel"/>
    <w:tmpl w:val="A98CFAF2"/>
    <w:lvl w:ilvl="0" w:tplc="7D6E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452"/>
    <w:rsid w:val="0001257C"/>
    <w:rsid w:val="00172664"/>
    <w:rsid w:val="002D38C7"/>
    <w:rsid w:val="00336E39"/>
    <w:rsid w:val="003A4074"/>
    <w:rsid w:val="003A6AD5"/>
    <w:rsid w:val="00423378"/>
    <w:rsid w:val="004A2F3B"/>
    <w:rsid w:val="005255F6"/>
    <w:rsid w:val="00571E51"/>
    <w:rsid w:val="00574119"/>
    <w:rsid w:val="005B221C"/>
    <w:rsid w:val="005C4374"/>
    <w:rsid w:val="007838AB"/>
    <w:rsid w:val="007971C5"/>
    <w:rsid w:val="007C36CF"/>
    <w:rsid w:val="007F04E6"/>
    <w:rsid w:val="0084518A"/>
    <w:rsid w:val="00866DFE"/>
    <w:rsid w:val="008D1452"/>
    <w:rsid w:val="00903C1D"/>
    <w:rsid w:val="009174D5"/>
    <w:rsid w:val="009D706C"/>
    <w:rsid w:val="00B81818"/>
    <w:rsid w:val="00CA7899"/>
    <w:rsid w:val="00CB170F"/>
    <w:rsid w:val="00CD096A"/>
    <w:rsid w:val="00CF3025"/>
    <w:rsid w:val="00D409BA"/>
    <w:rsid w:val="00D44FB3"/>
    <w:rsid w:val="00DB3405"/>
    <w:rsid w:val="00E36E44"/>
    <w:rsid w:val="00E622DC"/>
    <w:rsid w:val="00ED7A58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5987"/>
  <w15:docId w15:val="{2DB019A9-DF25-4250-A14E-32EB41E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52"/>
  </w:style>
  <w:style w:type="paragraph" w:styleId="Footer">
    <w:name w:val="footer"/>
    <w:basedOn w:val="Normal"/>
    <w:link w:val="FooterChar"/>
    <w:uiPriority w:val="99"/>
    <w:unhideWhenUsed/>
    <w:rsid w:val="008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52"/>
  </w:style>
  <w:style w:type="character" w:styleId="Hyperlink">
    <w:name w:val="Hyperlink"/>
    <w:basedOn w:val="DefaultParagraphFont"/>
    <w:uiPriority w:val="99"/>
    <w:unhideWhenUsed/>
    <w:rsid w:val="008D14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8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appstate.edu/r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nap.berkeley.edu/snap/snap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s.appstate.edu/cs4al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12</cp:revision>
  <dcterms:created xsi:type="dcterms:W3CDTF">2014-07-24T17:19:00Z</dcterms:created>
  <dcterms:modified xsi:type="dcterms:W3CDTF">2021-11-22T20:52:00Z</dcterms:modified>
</cp:coreProperties>
</file>